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6122" w14:textId="16B4E6B5" w:rsidR="00833C93" w:rsidRDefault="00833C93" w:rsidP="0004267B">
      <w:pPr>
        <w:spacing w:line="276" w:lineRule="auto"/>
        <w:jc w:val="right"/>
      </w:pPr>
      <w:r>
        <w:t>KUL – otwarcie biura</w:t>
      </w:r>
    </w:p>
    <w:p w14:paraId="5DA786C0" w14:textId="77777777" w:rsidR="00833C93" w:rsidRDefault="00833C93" w:rsidP="0004267B">
      <w:pPr>
        <w:spacing w:line="276" w:lineRule="auto"/>
        <w:jc w:val="both"/>
      </w:pPr>
    </w:p>
    <w:p w14:paraId="17B8B7E6" w14:textId="77777777" w:rsidR="00EA6A26" w:rsidRDefault="00EA6A26" w:rsidP="0004267B">
      <w:pPr>
        <w:spacing w:line="276" w:lineRule="auto"/>
        <w:jc w:val="both"/>
      </w:pPr>
      <w:r>
        <w:t>Ekscelencjo, Panie Ambasadorze</w:t>
      </w:r>
    </w:p>
    <w:p w14:paraId="6D5309FE" w14:textId="77777777" w:rsidR="00EA6A26" w:rsidRDefault="00EA6A26" w:rsidP="0004267B">
      <w:pPr>
        <w:spacing w:line="276" w:lineRule="auto"/>
        <w:jc w:val="both"/>
      </w:pPr>
      <w:r>
        <w:t>Magnificencjo Księże Rektorze</w:t>
      </w:r>
    </w:p>
    <w:p w14:paraId="2028DE2F" w14:textId="78C30991" w:rsidR="00833C93" w:rsidRDefault="00833C93" w:rsidP="0004267B">
      <w:pPr>
        <w:spacing w:line="276" w:lineRule="auto"/>
        <w:jc w:val="both"/>
      </w:pPr>
      <w:r>
        <w:t xml:space="preserve">Szanowni Państwo! </w:t>
      </w:r>
    </w:p>
    <w:p w14:paraId="3AE16CEC" w14:textId="77777777" w:rsidR="00EA6A26" w:rsidRDefault="00EA6A26" w:rsidP="0004267B">
      <w:pPr>
        <w:spacing w:line="276" w:lineRule="auto"/>
        <w:jc w:val="both"/>
      </w:pPr>
    </w:p>
    <w:p w14:paraId="41D80CA7" w14:textId="6D95A00C" w:rsidR="00041E36" w:rsidRDefault="008E0E8C" w:rsidP="0004267B">
      <w:pPr>
        <w:spacing w:line="276" w:lineRule="auto"/>
        <w:jc w:val="both"/>
      </w:pPr>
      <w:r>
        <w:t>Jedno z wiodących centrów badania opinii publicznej z</w:t>
      </w:r>
      <w:r w:rsidR="00833C93">
        <w:t>a</w:t>
      </w:r>
      <w:r>
        <w:t>dało respondentom pytanie</w:t>
      </w:r>
      <w:r w:rsidR="00EA2E25">
        <w:t>, dlaczego ludzie dążą do zdobycia wykształcenia. Wśród odpowiedzi dominowało przekonanie, że wiąż</w:t>
      </w:r>
      <w:r w:rsidR="00833C93">
        <w:t>e</w:t>
      </w:r>
      <w:r w:rsidR="00EA2E25">
        <w:t xml:space="preserve"> się</w:t>
      </w:r>
      <w:r w:rsidR="00AF1020">
        <w:t xml:space="preserve"> to</w:t>
      </w:r>
      <w:r w:rsidR="00EA2E25">
        <w:t xml:space="preserve"> przede wszystkim z nadzieją na wysokie zarobki</w:t>
      </w:r>
      <w:r w:rsidR="00267367">
        <w:t xml:space="preserve"> (58%/1993-63%/2007)</w:t>
      </w:r>
      <w:r w:rsidR="00EA2E25">
        <w:t xml:space="preserve">. Równocześnie jednak komentarz socjologów do tego badania odnotowuje następującą tendencję: </w:t>
      </w:r>
    </w:p>
    <w:p w14:paraId="3E247E76" w14:textId="77777777" w:rsidR="00041E36" w:rsidRDefault="00041E36" w:rsidP="0004267B">
      <w:pPr>
        <w:spacing w:line="276" w:lineRule="auto"/>
        <w:jc w:val="both"/>
      </w:pPr>
    </w:p>
    <w:p w14:paraId="38DA816C" w14:textId="77777777" w:rsidR="00041E36" w:rsidRPr="00041E36" w:rsidRDefault="00EA2E25" w:rsidP="0004267B">
      <w:pPr>
        <w:spacing w:line="276" w:lineRule="auto"/>
        <w:ind w:left="708"/>
        <w:jc w:val="both"/>
        <w:rPr>
          <w:sz w:val="20"/>
          <w:szCs w:val="16"/>
        </w:rPr>
      </w:pPr>
      <w:r w:rsidRPr="00041E36">
        <w:rPr>
          <w:sz w:val="20"/>
          <w:szCs w:val="16"/>
        </w:rPr>
        <w:t>„Hierarchia ważności postrzeganych motywacji zdobywania nauki zmienia się wraz ze wzrostem poziomu wykształcenia badanych. Osoby najlepiej wykształcone za najistotniejszą pobudkę do nauki uważają możliwość wykonywania interesującego zawodu (61% tej grupy), na drugim miejscu stawiają samodoskonalenie i rozwój intelektualny (49%), a dopiero na trzecim – wysokie zarobki (45%), niewiele bardziej istotne niż samodzielność i niezależność (41%). Z kolei respondenci z wykształceniem podstawowym lub zasadniczym zawodowym częściej wskazują na takie czynniki, jak: uniknięcie bezrobocia, niezbyt ciężka praca czy możliwość pracy «na swoim»”</w:t>
      </w:r>
      <w:r w:rsidRPr="00041E36">
        <w:rPr>
          <w:rStyle w:val="Odwoanieprzypisudolnego"/>
          <w:sz w:val="20"/>
          <w:szCs w:val="16"/>
        </w:rPr>
        <w:footnoteReference w:id="1"/>
      </w:r>
      <w:r w:rsidRPr="00041E36">
        <w:rPr>
          <w:sz w:val="20"/>
          <w:szCs w:val="16"/>
        </w:rPr>
        <w:t xml:space="preserve">. </w:t>
      </w:r>
    </w:p>
    <w:p w14:paraId="75543460" w14:textId="77777777" w:rsidR="00041E36" w:rsidRDefault="00041E36" w:rsidP="0004267B">
      <w:pPr>
        <w:spacing w:line="276" w:lineRule="auto"/>
        <w:jc w:val="both"/>
      </w:pPr>
    </w:p>
    <w:p w14:paraId="62A3FF59" w14:textId="0B2B0E64" w:rsidR="00DD0F48" w:rsidRDefault="00EA2E25" w:rsidP="0004267B">
      <w:pPr>
        <w:spacing w:line="276" w:lineRule="auto"/>
        <w:jc w:val="both"/>
      </w:pPr>
      <w:r>
        <w:t>W badaniu przeprowadzonym sześć lat później</w:t>
      </w:r>
      <w:r w:rsidR="00833C93">
        <w:t>,</w:t>
      </w:r>
      <w:r>
        <w:t xml:space="preserve"> przez to samo centrum sondażowe</w:t>
      </w:r>
      <w:r w:rsidR="00833C93">
        <w:t>,</w:t>
      </w:r>
      <w:r>
        <w:t xml:space="preserve"> respondenci wskazywali, że największy wpływ na sukces zawodowy mają wiedza i umiejętności (45%/2013), natomiast przeświadczenie, że „obecnie w Polsce warto zdobywać wykształcenie, uczyć się” oscylowało </w:t>
      </w:r>
      <w:r w:rsidR="00C01C8D">
        <w:t>na stabilnym poziomie</w:t>
      </w:r>
      <w:r>
        <w:t xml:space="preserve"> 82%-91%</w:t>
      </w:r>
      <w:r w:rsidR="00C01C8D">
        <w:t xml:space="preserve">, i to </w:t>
      </w:r>
      <w:r>
        <w:t xml:space="preserve">w badaniach powtarzanych na przestrzeni </w:t>
      </w:r>
      <w:r w:rsidR="00AF1020">
        <w:t xml:space="preserve">dekady </w:t>
      </w:r>
      <w:r>
        <w:t>2002-2013</w:t>
      </w:r>
      <w:r w:rsidR="00C01C8D">
        <w:t>.</w:t>
      </w:r>
      <w:r>
        <w:t xml:space="preserve"> </w:t>
      </w:r>
      <w:r w:rsidR="00267367">
        <w:t>Co także interesujące, zarówno osoby, które twierdziły, że dyplom wyższej uczelni ma dziś dużą wartość na rynku pracy, jak i te, które sądziły odwrotnie – zgodnie pragną, i to na poziomie ponad 70%, wykształcenia wyższego dla swoich dzieci</w:t>
      </w:r>
      <w:r w:rsidR="00833C93">
        <w:rPr>
          <w:rStyle w:val="Odwoanieprzypisudolnego"/>
        </w:rPr>
        <w:footnoteReference w:id="2"/>
      </w:r>
      <w:r w:rsidR="00267367">
        <w:t xml:space="preserve">. </w:t>
      </w:r>
    </w:p>
    <w:p w14:paraId="16D85254" w14:textId="77777777" w:rsidR="00267367" w:rsidRDefault="00267367" w:rsidP="0004267B">
      <w:pPr>
        <w:spacing w:line="276" w:lineRule="auto"/>
        <w:jc w:val="both"/>
      </w:pPr>
    </w:p>
    <w:p w14:paraId="7DA3759C" w14:textId="51D3B905" w:rsidR="0056422A" w:rsidRDefault="00267367" w:rsidP="0004267B">
      <w:pPr>
        <w:spacing w:line="276" w:lineRule="auto"/>
        <w:jc w:val="both"/>
      </w:pPr>
      <w:r>
        <w:t xml:space="preserve">Ten krótki przegląd statystyk pozwala zauważyć, że wiedza i wykształcenie oceniane są bardzo wysoko, niezależnie od tego, co dokładnie respondenci potrafią sobie wyobrazić jako uzasadnienie </w:t>
      </w:r>
      <w:r w:rsidR="00833C93">
        <w:t>własnej</w:t>
      </w:r>
      <w:r>
        <w:t xml:space="preserve"> oceny</w:t>
      </w:r>
      <w:r w:rsidR="00833C93">
        <w:t xml:space="preserve"> i na ile wikłają się przy tym w paradoksy</w:t>
      </w:r>
      <w:r>
        <w:t xml:space="preserve">. Pozwalam sobie natomiast dostrzec w tych opiniach nadzieję i zadanie zarówno dla Kościoła, jak i dla Uniwersytetu, zwłaszcza dla uniwersytetu katolickiego. </w:t>
      </w:r>
    </w:p>
    <w:p w14:paraId="7807669A" w14:textId="77777777" w:rsidR="0056422A" w:rsidRDefault="0056422A" w:rsidP="0004267B">
      <w:pPr>
        <w:spacing w:line="276" w:lineRule="auto"/>
        <w:jc w:val="both"/>
      </w:pPr>
    </w:p>
    <w:p w14:paraId="6352A74B" w14:textId="77984D63" w:rsidR="0056422A" w:rsidRDefault="0015676E" w:rsidP="0004267B">
      <w:pPr>
        <w:spacing w:line="276" w:lineRule="auto"/>
        <w:jc w:val="both"/>
      </w:pPr>
      <w:r>
        <w:t xml:space="preserve">Podstawowe zadanie polega być może </w:t>
      </w:r>
      <w:r w:rsidR="00295057">
        <w:t>poszerzaniu horyzontu</w:t>
      </w:r>
      <w:r>
        <w:t xml:space="preserve"> rozumienia wartości, </w:t>
      </w:r>
      <w:r w:rsidR="0056422A">
        <w:t>zwłaszcza</w:t>
      </w:r>
      <w:r>
        <w:t xml:space="preserve"> wobec motywów i racji stojących za wysoką oceną wiedzy w uwarunkowaniach cywilizacji naukowo-technicznej i społeczeństwa konsumpcyjnego. Rzecz w tym, by ocena ta nie była zdominowana perspektywą pragmatyczną i użytkową, a została </w:t>
      </w:r>
      <w:r w:rsidRPr="0056422A">
        <w:rPr>
          <w:i/>
          <w:iCs/>
        </w:rPr>
        <w:t>wzbogacona</w:t>
      </w:r>
      <w:r w:rsidR="0056422A" w:rsidRPr="0056422A">
        <w:rPr>
          <w:i/>
          <w:iCs/>
        </w:rPr>
        <w:t xml:space="preserve"> </w:t>
      </w:r>
      <w:r w:rsidRPr="0056422A">
        <w:rPr>
          <w:i/>
          <w:iCs/>
        </w:rPr>
        <w:t>o</w:t>
      </w:r>
      <w:r>
        <w:t xml:space="preserve"> </w:t>
      </w:r>
      <w:r w:rsidRPr="0056422A">
        <w:rPr>
          <w:i/>
          <w:iCs/>
        </w:rPr>
        <w:t>postrzeganie wiedzy i wykształcenia jako wartości autonomicznych</w:t>
      </w:r>
      <w:r>
        <w:t xml:space="preserve">. </w:t>
      </w:r>
    </w:p>
    <w:p w14:paraId="25D9D912" w14:textId="77777777" w:rsidR="0056422A" w:rsidRDefault="0056422A" w:rsidP="0004267B">
      <w:pPr>
        <w:spacing w:line="276" w:lineRule="auto"/>
        <w:jc w:val="both"/>
      </w:pPr>
    </w:p>
    <w:p w14:paraId="0AB119E0" w14:textId="09B258D1" w:rsidR="00267367" w:rsidRDefault="0015676E" w:rsidP="0004267B">
      <w:pPr>
        <w:spacing w:line="276" w:lineRule="auto"/>
        <w:jc w:val="both"/>
      </w:pPr>
      <w:r>
        <w:t xml:space="preserve">Z tym wszakże wiąże się zadanie drugie: </w:t>
      </w:r>
      <w:r w:rsidRPr="0056422A">
        <w:rPr>
          <w:i/>
          <w:iCs/>
        </w:rPr>
        <w:t>wiedza</w:t>
      </w:r>
      <w:r>
        <w:t xml:space="preserve">, jako wartość nie tylko użytkowa, ale przede wszystkim autonomiczna – powinna być </w:t>
      </w:r>
      <w:r w:rsidRPr="0056422A">
        <w:rPr>
          <w:i/>
          <w:iCs/>
        </w:rPr>
        <w:t>postrzegana we właściwych proporcjach i granicach, uwzględniających możliwości rozumu ludzkiego</w:t>
      </w:r>
      <w:r>
        <w:t xml:space="preserve">. Wyraża się to w odnalezieniu proporcji między krytycyzmem, który nie osuwa się jednak w sceptycyzm, a zaufaniem do wiedzy, które nie osuwa się jednak na pozycje idolatrycznego podejścia do wiedzy, spod znaku </w:t>
      </w:r>
      <w:r>
        <w:lastRenderedPageBreak/>
        <w:t xml:space="preserve">scjentystycznie zorientowanego pozytywizmu. Jestem przekonany, że </w:t>
      </w:r>
      <w:r w:rsidRPr="0056422A">
        <w:rPr>
          <w:i/>
          <w:iCs/>
        </w:rPr>
        <w:t>odnalezienie i zachowanie tych proporcji jest zadaniem ściśle ewangelizacyjnym</w:t>
      </w:r>
      <w:r w:rsidR="0056422A">
        <w:t>.</w:t>
      </w:r>
      <w:r>
        <w:t xml:space="preserve"> </w:t>
      </w:r>
      <w:r w:rsidR="0056422A">
        <w:t>T</w:t>
      </w:r>
      <w:r>
        <w:t>ylko</w:t>
      </w:r>
      <w:r w:rsidR="0056422A">
        <w:t xml:space="preserve"> bowiem</w:t>
      </w:r>
      <w:r>
        <w:t xml:space="preserve"> głoszenie i wcielanie w życie Ewangelii ma w sobie wystarczający potencjał, by ochronić ludzkie serce</w:t>
      </w:r>
      <w:r w:rsidR="002A7288">
        <w:t xml:space="preserve"> – </w:t>
      </w:r>
      <w:r>
        <w:t>tę symboliczną funkcję człowieczeństwa, nie zaś rozumu samego</w:t>
      </w:r>
      <w:r w:rsidR="002A7288">
        <w:t xml:space="preserve"> – </w:t>
      </w:r>
      <w:r>
        <w:t>przed</w:t>
      </w:r>
      <w:r w:rsidR="005864C4">
        <w:t xml:space="preserve"> bezładnym</w:t>
      </w:r>
      <w:r>
        <w:t xml:space="preserve"> przylgnięciem do </w:t>
      </w:r>
      <w:r w:rsidR="00DF199D">
        <w:t>wszelkich</w:t>
      </w:r>
      <w:r>
        <w:t xml:space="preserve"> form immanencji ograniczającej horyzont i </w:t>
      </w:r>
      <w:r w:rsidR="0056422A">
        <w:t xml:space="preserve">zamykającej na możliwość odrodzenia wszystkiego w Bogu, czyli Zmartwychwstania. </w:t>
      </w:r>
    </w:p>
    <w:p w14:paraId="3AEAC05D" w14:textId="77777777" w:rsidR="0056422A" w:rsidRDefault="0056422A" w:rsidP="0004267B">
      <w:pPr>
        <w:spacing w:line="276" w:lineRule="auto"/>
        <w:jc w:val="both"/>
      </w:pPr>
    </w:p>
    <w:p w14:paraId="3E4B21DE" w14:textId="5788E2C4" w:rsidR="0056422A" w:rsidRDefault="0056422A" w:rsidP="0004267B">
      <w:pPr>
        <w:spacing w:line="276" w:lineRule="auto"/>
        <w:jc w:val="both"/>
      </w:pPr>
      <w:r>
        <w:t xml:space="preserve">W tej perspektywie pozwalam sobie wyrazić nadzieję i przeświadczenie, że właściwym zadaniem uniwersytetu katolickiego jest służba na rzecz wiedzy </w:t>
      </w:r>
      <w:r w:rsidRPr="00295057">
        <w:rPr>
          <w:i/>
          <w:iCs/>
        </w:rPr>
        <w:t>w duchu katolickości</w:t>
      </w:r>
      <w:r>
        <w:t xml:space="preserve">. </w:t>
      </w:r>
      <w:r w:rsidR="00B60A66">
        <w:t xml:space="preserve">Katolickość jest realizacją </w:t>
      </w:r>
      <w:r>
        <w:t>całościowej wizji wiedzy</w:t>
      </w:r>
      <w:r w:rsidR="00B60A66">
        <w:t>,</w:t>
      </w:r>
      <w:r>
        <w:t xml:space="preserve"> jako z jednej strony wartości autonomicznej, a nie tylko użytkowej, a z drugiej </w:t>
      </w:r>
      <w:r w:rsidR="00376103">
        <w:t xml:space="preserve"> – </w:t>
      </w:r>
      <w:r>
        <w:t xml:space="preserve">krytyczną otwartością </w:t>
      </w:r>
      <w:r w:rsidR="00833C93">
        <w:t xml:space="preserve">ewangeliczną </w:t>
      </w:r>
      <w:r>
        <w:t>na możliwości ludzkiego rozumu, która to owartość pozwala zachować równowagę między skrajnością bałwochwalstwa rozumu, a radykalnie sceptyczną</w:t>
      </w:r>
      <w:r w:rsidR="00981817">
        <w:t xml:space="preserve"> skrajnością</w:t>
      </w:r>
      <w:r>
        <w:t xml:space="preserve"> utratą wiary w ludzkie możliwości poznawcze. </w:t>
      </w:r>
      <w:r w:rsidR="00376103">
        <w:t>Katolickość, pielęgnowana na katolickim uniwersytecie, jest</w:t>
      </w:r>
      <w:r w:rsidR="00295057">
        <w:t xml:space="preserve"> więc</w:t>
      </w:r>
      <w:r w:rsidR="00376103">
        <w:t xml:space="preserve"> równowagą między pozytywistyczną „zabawą w boga” na polu nauki, a postmodernistyczną świadomością wyczerpania tego rodzaju kulturowych przedsięwzięć.</w:t>
      </w:r>
    </w:p>
    <w:p w14:paraId="65F16140" w14:textId="77777777" w:rsidR="00833C93" w:rsidRDefault="00833C93" w:rsidP="0004267B">
      <w:pPr>
        <w:spacing w:line="276" w:lineRule="auto"/>
        <w:jc w:val="both"/>
      </w:pPr>
    </w:p>
    <w:p w14:paraId="660E0F4B" w14:textId="7597FBE8" w:rsidR="00833C93" w:rsidRDefault="00833C93" w:rsidP="0004267B">
      <w:pPr>
        <w:spacing w:line="276" w:lineRule="auto"/>
        <w:jc w:val="both"/>
      </w:pPr>
      <w:r>
        <w:t xml:space="preserve">Szanowni Państwo! </w:t>
      </w:r>
    </w:p>
    <w:p w14:paraId="367B0471" w14:textId="76A7D813" w:rsidR="00833C93" w:rsidRDefault="00833C93" w:rsidP="0004267B">
      <w:pPr>
        <w:spacing w:line="276" w:lineRule="auto"/>
        <w:jc w:val="both"/>
      </w:pPr>
    </w:p>
    <w:p w14:paraId="028655CF" w14:textId="6966A572" w:rsidR="00833C93" w:rsidRDefault="006940E6" w:rsidP="0004267B">
      <w:pPr>
        <w:spacing w:line="276" w:lineRule="auto"/>
        <w:jc w:val="both"/>
      </w:pPr>
      <w:r>
        <w:t xml:space="preserve">Pozwoliłem sobie naszkicować perspektywę, w którą wpisuje się bardzo harmonijnie dzisiejsza okoliczność </w:t>
      </w:r>
      <w:r w:rsidR="00EA6A26" w:rsidRPr="00EA6A26">
        <w:t>Inauguracji Obecności Centrum Polonijnego KUL</w:t>
      </w:r>
      <w:r>
        <w:t xml:space="preserve"> w Niemczech. Obecność tego właśnie katolickiego uniwersytetu wśród Polonii w Niemczech jest bowiem szansą na zintegrowanie Polaków tu zamieszkujących wokół wolności sumienia i prawdy, które stanowią najgłębsze dziedzictwo KUL. Jest to szansa uzyskania punktu odniesienia, który pomaga poszukiwać odpowiedzi na pytania, z jakimi spotka się każdy Polak zamieszkujący w Niemczech. Należą do nich kwestie tego, jak zachowywać tożsamość w społeczeństwie pluralistycznym i wielokulturowym; jak odróżniać prawdę od opinii w społeczeństwie miarkującym się w ocenianiu i wartościowaniu; jak wierzyć rozumnie w społeczeństwie dostarczającym nieprzeliczonych ofert duchowych – i wiele innych, podobnie ostrych, a zarazem aktualnych pytań. Chciałbym więc powitać z radością i nadzieją nową formę obecności KUL w Niemczech. </w:t>
      </w:r>
    </w:p>
    <w:p w14:paraId="4D5467E5" w14:textId="77777777" w:rsidR="006940E6" w:rsidRDefault="006940E6" w:rsidP="0004267B">
      <w:pPr>
        <w:spacing w:line="276" w:lineRule="auto"/>
        <w:jc w:val="both"/>
      </w:pPr>
    </w:p>
    <w:p w14:paraId="5B0DCC26" w14:textId="4BA02F94" w:rsidR="006940E6" w:rsidRDefault="006940E6" w:rsidP="0004267B">
      <w:pPr>
        <w:spacing w:line="276" w:lineRule="auto"/>
        <w:jc w:val="both"/>
      </w:pPr>
      <w:r>
        <w:t>Mówię o nowej formie obecności, a nie po prostu o ustanowieniu obecności KUL w Niemczech, ponieważ Polska Misja Katolicka w Niemczech wcześniej już podjęła współpracę</w:t>
      </w:r>
      <w:r w:rsidRPr="006940E6">
        <w:t xml:space="preserve"> </w:t>
      </w:r>
      <w:r>
        <w:t xml:space="preserve">z KUL, sformalizowaną na drodze umowy. Z radością chciałbym powiedzieć, że mamy już we współpracy z KUL pierwszy projekt, którego realizacja dobiega końca, poświęcony współczesnym zagrożeniom demokracji i chrześcijańskiej odpowiedzi na nie. Kolejną podejmowaną inicjatywą są studia podyplomowe uprawniające do nauczania religii przy PMK w Niemczech oraz do ubiegania się o przyjęcie na szkolenie </w:t>
      </w:r>
      <w:r w:rsidR="001A7484">
        <w:t xml:space="preserve">referentów parafialnych w Niemczech. Przed nami inicjatywy, które pozostają obecnie na etapie omówienia szczegółów naukowych i organizacyjnych. Wiadomo mi, że otwartość KUL na współpracę budzi radość i wdzięczność Polonii w Niemczech – i za nie chciałbym także podziękować. </w:t>
      </w:r>
    </w:p>
    <w:p w14:paraId="5F4573A2" w14:textId="77777777" w:rsidR="001A7484" w:rsidRDefault="001A7484" w:rsidP="0004267B">
      <w:pPr>
        <w:spacing w:line="276" w:lineRule="auto"/>
        <w:jc w:val="both"/>
      </w:pPr>
    </w:p>
    <w:p w14:paraId="5D16E8D9" w14:textId="6809D7FA" w:rsidR="001A7484" w:rsidRDefault="001A7484" w:rsidP="0004267B">
      <w:pPr>
        <w:spacing w:line="276" w:lineRule="auto"/>
        <w:jc w:val="both"/>
      </w:pPr>
      <w:r>
        <w:t xml:space="preserve">Proszę pozwolić, że na zakończenie podkreślę to, co jest szczególnie ważne z punktu widzenia duszpasterza odpowiedzialnego za profil duchowy Polaków na emigracji, szczególnie w </w:t>
      </w:r>
      <w:r>
        <w:lastRenderedPageBreak/>
        <w:t xml:space="preserve">Niemczech. </w:t>
      </w:r>
      <w:r w:rsidR="0004267B">
        <w:t>Otóż, n</w:t>
      </w:r>
      <w:r>
        <w:t xml:space="preserve">ie do przecenienia jest wartość edukacji tak w życiu Polonii w ogóle, jak i w życiu religijnym tej społeczności. Polacy w Niemczech spotykają się bowiem z wysoce niewłaściwymi formami pobożności pochodzącymi z Polski albo kręgów polonijnych, które docierają przez Internet albo </w:t>
      </w:r>
      <w:r w:rsidR="00101357">
        <w:t xml:space="preserve">drogą </w:t>
      </w:r>
      <w:r>
        <w:t>nieformaln</w:t>
      </w:r>
      <w:r w:rsidR="00101357">
        <w:t>ych</w:t>
      </w:r>
      <w:r>
        <w:t xml:space="preserve"> spotka</w:t>
      </w:r>
      <w:r w:rsidR="00101357">
        <w:t>ń</w:t>
      </w:r>
      <w:r>
        <w:t xml:space="preserve"> z niektórymi duszpasterzami. W takich okolicznościach zdolność przeanalizowania zasłyszanych treści i wydania zdrowego sądu jest niezastąpiona</w:t>
      </w:r>
      <w:r w:rsidR="00101357">
        <w:t xml:space="preserve"> dla każdej osoby indywidualnie</w:t>
      </w:r>
      <w:r>
        <w:t>.</w:t>
      </w:r>
      <w:r w:rsidR="00101357">
        <w:t xml:space="preserve"> </w:t>
      </w:r>
      <w:r>
        <w:t xml:space="preserve">A podstawą tej sprawności jest głównie edukacja, w tym edukacja religijna. </w:t>
      </w:r>
      <w:r w:rsidR="00101357">
        <w:t xml:space="preserve">Księża pracujący w Misji, z uwagi na ich ograniczoną liczbę, nie są wszak w stanie dotrzeć do każdej osoby, która zagrożona jest uwikłaniem w niezdrową pobożność, czy szkodliwe </w:t>
      </w:r>
      <w:r w:rsidR="0004267B">
        <w:t>treści</w:t>
      </w:r>
      <w:r w:rsidR="00101357">
        <w:t xml:space="preserve">. </w:t>
      </w:r>
      <w:r>
        <w:t xml:space="preserve">Możliwość korzystania z naukowych i dydaktycznych zasobów KUL także w tym kontekście przedstawia wysoką wartość. </w:t>
      </w:r>
      <w:r w:rsidR="00101357">
        <w:t xml:space="preserve">Także za tę możliwość chcę wyrazić moją wdzięczność w imieniu Polonii powierzonej mej opiece duszpasterskiej, jako Rektorowi Polskiej Misji Katolickiej w Niemczech. </w:t>
      </w:r>
    </w:p>
    <w:p w14:paraId="254B4F15" w14:textId="77777777" w:rsidR="00101357" w:rsidRDefault="00101357" w:rsidP="0004267B">
      <w:pPr>
        <w:spacing w:line="276" w:lineRule="auto"/>
        <w:jc w:val="both"/>
      </w:pPr>
    </w:p>
    <w:p w14:paraId="222E17EA" w14:textId="7C96F93A" w:rsidR="00101357" w:rsidRDefault="00101357" w:rsidP="0004267B">
      <w:pPr>
        <w:spacing w:line="276" w:lineRule="auto"/>
        <w:jc w:val="both"/>
      </w:pPr>
      <w:r>
        <w:t xml:space="preserve">Szanowni Państwo, </w:t>
      </w:r>
    </w:p>
    <w:p w14:paraId="3A77AA47" w14:textId="77777777" w:rsidR="00101357" w:rsidRDefault="00101357" w:rsidP="0004267B">
      <w:pPr>
        <w:spacing w:line="276" w:lineRule="auto"/>
        <w:jc w:val="both"/>
      </w:pPr>
    </w:p>
    <w:p w14:paraId="035376D1" w14:textId="33215437" w:rsidR="00101357" w:rsidRDefault="00101357" w:rsidP="0004267B">
      <w:pPr>
        <w:spacing w:line="276" w:lineRule="auto"/>
        <w:jc w:val="both"/>
      </w:pPr>
      <w:r>
        <w:t xml:space="preserve">Serdecznie też dziękuję za zaproszenie do udziału w ważnym wydarzeniu, które ma dziś miejsce. Bez wątpienia jego wydźwięk jest historyczny. Wszystkich uczestników tego wydarzenia zapewniam o otwartości Polskiej Misji na współpracę i zapraszam do kontaktu </w:t>
      </w:r>
      <w:r w:rsidR="0004267B">
        <w:t xml:space="preserve">z Rektoratem </w:t>
      </w:r>
      <w:r w:rsidR="0004267B">
        <w:br/>
      </w:r>
      <w:r>
        <w:t>i nawiązania relacji</w:t>
      </w:r>
      <w:r w:rsidR="0004267B">
        <w:t xml:space="preserve"> oraz współpracy na rzecz Polonii</w:t>
      </w:r>
      <w:r>
        <w:t>. Życzę zarazem KUL-owi, na nowy sposób obecnemu w kontekście niemieckim, oraz wspierającym tę obecność</w:t>
      </w:r>
      <w:r w:rsidR="0004267B">
        <w:t xml:space="preserve"> polskim</w:t>
      </w:r>
      <w:r>
        <w:t xml:space="preserve"> agendom państwowym</w:t>
      </w:r>
      <w:r w:rsidR="0004267B">
        <w:t>,</w:t>
      </w:r>
      <w:r>
        <w:t xml:space="preserve"> jak najlepszej, harmonijnej współpracy, ku pożytkowi naszych rodaków mieszkających w Niemczech. </w:t>
      </w:r>
    </w:p>
    <w:p w14:paraId="792B5263" w14:textId="77777777" w:rsidR="00101357" w:rsidRDefault="00101357" w:rsidP="0004267B">
      <w:pPr>
        <w:spacing w:line="276" w:lineRule="auto"/>
        <w:jc w:val="both"/>
      </w:pPr>
    </w:p>
    <w:p w14:paraId="5FEF210F" w14:textId="77777777" w:rsidR="00101357" w:rsidRDefault="00101357" w:rsidP="0004267B">
      <w:pPr>
        <w:spacing w:line="276" w:lineRule="auto"/>
        <w:jc w:val="both"/>
      </w:pPr>
    </w:p>
    <w:p w14:paraId="2A2009CA" w14:textId="20A8A0FE" w:rsidR="00101357" w:rsidRDefault="00101357" w:rsidP="0004267B">
      <w:pPr>
        <w:spacing w:line="276" w:lineRule="auto"/>
        <w:jc w:val="both"/>
      </w:pPr>
      <w:r>
        <w:t>Proszę przyjąć moje serdeczne pozdrowienia i wyrazy najgłębszego uszanowania</w:t>
      </w:r>
      <w:r w:rsidR="0004267B">
        <w:t>.</w:t>
      </w:r>
    </w:p>
    <w:p w14:paraId="21E2588B" w14:textId="77777777" w:rsidR="00101357" w:rsidRDefault="00101357" w:rsidP="0004267B">
      <w:pPr>
        <w:spacing w:line="276" w:lineRule="auto"/>
        <w:jc w:val="both"/>
      </w:pPr>
    </w:p>
    <w:p w14:paraId="7F14B72C" w14:textId="77777777" w:rsidR="00101357" w:rsidRDefault="00101357" w:rsidP="0004267B">
      <w:pPr>
        <w:spacing w:line="276" w:lineRule="auto"/>
        <w:jc w:val="both"/>
      </w:pPr>
    </w:p>
    <w:p w14:paraId="50526B86" w14:textId="77777777" w:rsidR="00101357" w:rsidRDefault="00101357" w:rsidP="0004267B">
      <w:pPr>
        <w:spacing w:line="276" w:lineRule="auto"/>
        <w:jc w:val="both"/>
      </w:pPr>
    </w:p>
    <w:p w14:paraId="16824B9D" w14:textId="773644B0" w:rsidR="00101357" w:rsidRDefault="00101357" w:rsidP="0004267B">
      <w:pPr>
        <w:spacing w:line="276" w:lineRule="auto"/>
        <w:ind w:left="4956"/>
        <w:jc w:val="center"/>
      </w:pPr>
      <w:r>
        <w:t>ks.</w:t>
      </w:r>
      <w:r w:rsidR="00EA6A26">
        <w:t xml:space="preserve"> kan.</w:t>
      </w:r>
      <w:r>
        <w:t xml:space="preserve"> dr Michał Wilkosz </w:t>
      </w:r>
    </w:p>
    <w:p w14:paraId="5707F68D" w14:textId="77777777" w:rsidR="00101357" w:rsidRDefault="00101357" w:rsidP="0004267B">
      <w:pPr>
        <w:spacing w:line="276" w:lineRule="auto"/>
        <w:ind w:left="4956"/>
        <w:jc w:val="center"/>
      </w:pPr>
    </w:p>
    <w:p w14:paraId="4253A34D" w14:textId="77777777" w:rsidR="00101357" w:rsidRDefault="00101357" w:rsidP="0004267B">
      <w:pPr>
        <w:spacing w:line="276" w:lineRule="auto"/>
        <w:ind w:left="4956"/>
        <w:jc w:val="center"/>
      </w:pPr>
    </w:p>
    <w:p w14:paraId="58E7A2DF" w14:textId="3B1E0C82" w:rsidR="00101357" w:rsidRDefault="00101357" w:rsidP="0004267B">
      <w:pPr>
        <w:spacing w:line="276" w:lineRule="auto"/>
        <w:ind w:left="4956"/>
        <w:jc w:val="center"/>
      </w:pPr>
      <w:r>
        <w:t>Rektor Polskiej Misji Katolickiej</w:t>
      </w:r>
    </w:p>
    <w:p w14:paraId="4FDFAAD9" w14:textId="352D5126" w:rsidR="00101357" w:rsidRPr="00EA2E25" w:rsidRDefault="00101357" w:rsidP="0004267B">
      <w:pPr>
        <w:spacing w:line="276" w:lineRule="auto"/>
        <w:ind w:left="4956"/>
        <w:jc w:val="center"/>
      </w:pPr>
      <w:r>
        <w:t>w Niemczech</w:t>
      </w:r>
    </w:p>
    <w:sectPr w:rsidR="00101357" w:rsidRPr="00EA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5C02" w14:textId="77777777" w:rsidR="00533E55" w:rsidRDefault="00533E55" w:rsidP="00EA2E25">
      <w:r>
        <w:separator/>
      </w:r>
    </w:p>
  </w:endnote>
  <w:endnote w:type="continuationSeparator" w:id="0">
    <w:p w14:paraId="0464638B" w14:textId="77777777" w:rsidR="00533E55" w:rsidRDefault="00533E55" w:rsidP="00EA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0753" w14:textId="77777777" w:rsidR="00533E55" w:rsidRDefault="00533E55" w:rsidP="00EA2E25">
      <w:r>
        <w:separator/>
      </w:r>
    </w:p>
  </w:footnote>
  <w:footnote w:type="continuationSeparator" w:id="0">
    <w:p w14:paraId="5E00888C" w14:textId="77777777" w:rsidR="00533E55" w:rsidRDefault="00533E55" w:rsidP="00EA2E25">
      <w:r>
        <w:continuationSeparator/>
      </w:r>
    </w:p>
  </w:footnote>
  <w:footnote w:id="1">
    <w:p w14:paraId="3CE28C48" w14:textId="550145D4" w:rsidR="00EA2E25" w:rsidRDefault="00EA2E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833C93" w:rsidRPr="00245486">
          <w:rPr>
            <w:rStyle w:val="Hipercze"/>
          </w:rPr>
          <w:t>CZY WARTO SIĘ UCZYĆ. KOMUNIKAT Z BADAŃ CBOS nr BS/72/2007, s. 5.</w:t>
        </w:r>
      </w:hyperlink>
    </w:p>
  </w:footnote>
  <w:footnote w:id="2">
    <w:p w14:paraId="632FC59A" w14:textId="3E2AF7BD" w:rsidR="00833C93" w:rsidRDefault="00833C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826FC">
          <w:rPr>
            <w:rStyle w:val="Hipercze"/>
          </w:rPr>
          <w:t>WYKSZTAŁCENIE MA ZNACZENIE? KOMUNIKAT Z BADAŃ CBOS nr BS/96/2013, s. 2-6.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NLcwMjQxNTI1MDJQ0lEKTi0uzszPAykwrAUA2BGDqiwAAAA="/>
  </w:docVars>
  <w:rsids>
    <w:rsidRoot w:val="00C7552C"/>
    <w:rsid w:val="0002166B"/>
    <w:rsid w:val="00041E36"/>
    <w:rsid w:val="0004267B"/>
    <w:rsid w:val="0008552A"/>
    <w:rsid w:val="00101357"/>
    <w:rsid w:val="0015676E"/>
    <w:rsid w:val="001A7484"/>
    <w:rsid w:val="00245486"/>
    <w:rsid w:val="00267367"/>
    <w:rsid w:val="002826FC"/>
    <w:rsid w:val="00295057"/>
    <w:rsid w:val="002A7288"/>
    <w:rsid w:val="002C208C"/>
    <w:rsid w:val="00376103"/>
    <w:rsid w:val="00533E55"/>
    <w:rsid w:val="00557099"/>
    <w:rsid w:val="0056422A"/>
    <w:rsid w:val="005864C4"/>
    <w:rsid w:val="006940E6"/>
    <w:rsid w:val="00833C93"/>
    <w:rsid w:val="008C08B6"/>
    <w:rsid w:val="008E0E8C"/>
    <w:rsid w:val="00981817"/>
    <w:rsid w:val="00A41A99"/>
    <w:rsid w:val="00AF1020"/>
    <w:rsid w:val="00B60A66"/>
    <w:rsid w:val="00C01C8D"/>
    <w:rsid w:val="00C7552C"/>
    <w:rsid w:val="00CA202F"/>
    <w:rsid w:val="00D4163A"/>
    <w:rsid w:val="00DD0F48"/>
    <w:rsid w:val="00DF199D"/>
    <w:rsid w:val="00E15641"/>
    <w:rsid w:val="00EA2E25"/>
    <w:rsid w:val="00EA6A26"/>
    <w:rsid w:val="00E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DEFF"/>
  <w15:chartTrackingRefBased/>
  <w15:docId w15:val="{DDE61313-DF0D-417F-A56A-C203173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E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E25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E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76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76E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7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5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os.pl/SPISKOM.POL/2013/K_096_13.PDF" TargetMode="External" /><Relationship Id="rId1" Type="http://schemas.openxmlformats.org/officeDocument/2006/relationships/hyperlink" Target="https://www.cbos.pl/SPISKOM.POL/2007/K_072_07.PDF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364490-B04F-4E3C-B385-3A17A0F9C717}">
  <we:reference id="wa104380917" version="1.0.1.0" store="pl-PL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E062-DBE6-4DD0-9449-548F939AD7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Zając</dc:creator>
  <cp:keywords/>
  <dc:description/>
  <cp:lastModifiedBy>Michal Wilkosz</cp:lastModifiedBy>
  <cp:revision>2</cp:revision>
  <dcterms:created xsi:type="dcterms:W3CDTF">2023-09-24T08:42:00Z</dcterms:created>
  <dcterms:modified xsi:type="dcterms:W3CDTF">2023-09-24T08:42:00Z</dcterms:modified>
</cp:coreProperties>
</file>